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26B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3253" w:firstLineChars="9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01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1B9CE1BB">
      <w:pPr>
        <w:spacing w:line="480" w:lineRule="auto"/>
        <w:jc w:val="both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           </w:t>
      </w: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="宋体" w:hAnsi="宋体" w:cs="宋体"/>
          <w:b/>
          <w:bCs/>
          <w:lang w:val="en-US" w:eastAsia="zh-CN"/>
        </w:rPr>
        <w:t>市政工程材料</w:t>
      </w:r>
      <w:r>
        <w:rPr>
          <w:rFonts w:hint="eastAsia" w:ascii="宋体" w:hAnsi="宋体" w:cs="宋体"/>
          <w:b/>
          <w:bCs/>
        </w:rPr>
        <w:t>类 (</w:t>
      </w:r>
      <w:r>
        <w:rPr>
          <w:rFonts w:hint="eastAsia" w:ascii="宋体" w:hAnsi="宋体" w:cs="宋体"/>
          <w:b/>
          <w:bCs/>
          <w:lang w:val="en-US" w:eastAsia="zh-CN"/>
        </w:rPr>
        <w:t>四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</w:t>
      </w:r>
    </w:p>
    <w:p w14:paraId="4C405312">
      <w:pPr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受控号：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SNNB/WT-SC-202400004</w:t>
      </w:r>
    </w:p>
    <w:tbl>
      <w:tblPr>
        <w:tblStyle w:val="4"/>
        <w:tblW w:w="1031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526"/>
        <w:gridCol w:w="582"/>
        <w:gridCol w:w="1820"/>
        <w:gridCol w:w="735"/>
        <w:gridCol w:w="339"/>
        <w:gridCol w:w="292"/>
        <w:gridCol w:w="1516"/>
        <w:gridCol w:w="636"/>
        <w:gridCol w:w="502"/>
        <w:gridCol w:w="1640"/>
        <w:gridCol w:w="1314"/>
      </w:tblGrid>
      <w:tr w14:paraId="50FAB3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417" w:type="dxa"/>
            <w:vMerge w:val="restart"/>
            <w:tcBorders>
              <w:tl2br w:val="nil"/>
              <w:tr2bl w:val="nil"/>
            </w:tcBorders>
            <w:vAlign w:val="center"/>
          </w:tcPr>
          <w:p w14:paraId="5A1E197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委托方填写</w:t>
            </w:r>
          </w:p>
        </w:tc>
        <w:tc>
          <w:tcPr>
            <w:tcW w:w="1108" w:type="dxa"/>
            <w:gridSpan w:val="2"/>
            <w:tcBorders>
              <w:tl2br w:val="nil"/>
              <w:tr2bl w:val="nil"/>
            </w:tcBorders>
            <w:vAlign w:val="center"/>
          </w:tcPr>
          <w:p w14:paraId="30D4FD6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委托单位</w:t>
            </w:r>
          </w:p>
        </w:tc>
        <w:tc>
          <w:tcPr>
            <w:tcW w:w="8794" w:type="dxa"/>
            <w:gridSpan w:val="9"/>
            <w:tcBorders>
              <w:tl2br w:val="nil"/>
              <w:tr2bl w:val="nil"/>
            </w:tcBorders>
            <w:vAlign w:val="center"/>
          </w:tcPr>
          <w:p w14:paraId="7264611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5F20E6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191358E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08" w:type="dxa"/>
            <w:gridSpan w:val="2"/>
            <w:tcBorders>
              <w:tl2br w:val="nil"/>
              <w:tr2bl w:val="nil"/>
            </w:tcBorders>
            <w:vAlign w:val="center"/>
          </w:tcPr>
          <w:p w14:paraId="3A86F5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工程名称</w:t>
            </w:r>
          </w:p>
        </w:tc>
        <w:tc>
          <w:tcPr>
            <w:tcW w:w="8794" w:type="dxa"/>
            <w:gridSpan w:val="9"/>
            <w:tcBorders>
              <w:tl2br w:val="nil"/>
              <w:tr2bl w:val="nil"/>
            </w:tcBorders>
            <w:vAlign w:val="center"/>
          </w:tcPr>
          <w:p w14:paraId="2ADA62E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11295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7DC50C3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8" w:type="dxa"/>
            <w:gridSpan w:val="2"/>
            <w:tcBorders>
              <w:tl2br w:val="nil"/>
              <w:tr2bl w:val="nil"/>
            </w:tcBorders>
            <w:vAlign w:val="center"/>
          </w:tcPr>
          <w:p w14:paraId="116A962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施工单位</w:t>
            </w:r>
          </w:p>
        </w:tc>
        <w:tc>
          <w:tcPr>
            <w:tcW w:w="8794" w:type="dxa"/>
            <w:gridSpan w:val="9"/>
            <w:tcBorders>
              <w:tl2br w:val="nil"/>
              <w:tr2bl w:val="nil"/>
            </w:tcBorders>
            <w:vAlign w:val="center"/>
          </w:tcPr>
          <w:p w14:paraId="236FE8CC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EBED4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31A8B41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8" w:type="dxa"/>
            <w:gridSpan w:val="2"/>
            <w:tcBorders>
              <w:tl2br w:val="nil"/>
              <w:tr2bl w:val="nil"/>
            </w:tcBorders>
            <w:vAlign w:val="center"/>
          </w:tcPr>
          <w:p w14:paraId="2068110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设计单位</w:t>
            </w:r>
          </w:p>
        </w:tc>
        <w:tc>
          <w:tcPr>
            <w:tcW w:w="8794" w:type="dxa"/>
            <w:gridSpan w:val="9"/>
            <w:tcBorders>
              <w:tl2br w:val="nil"/>
              <w:tr2bl w:val="nil"/>
            </w:tcBorders>
            <w:vAlign w:val="center"/>
          </w:tcPr>
          <w:p w14:paraId="0150055D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672192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3B0A601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8" w:type="dxa"/>
            <w:gridSpan w:val="2"/>
            <w:tcBorders>
              <w:tl2br w:val="nil"/>
              <w:tr2bl w:val="nil"/>
            </w:tcBorders>
            <w:vAlign w:val="center"/>
          </w:tcPr>
          <w:p w14:paraId="7785053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见证单位</w:t>
            </w:r>
          </w:p>
        </w:tc>
        <w:tc>
          <w:tcPr>
            <w:tcW w:w="8794" w:type="dxa"/>
            <w:gridSpan w:val="9"/>
            <w:tcBorders>
              <w:tl2br w:val="nil"/>
              <w:tr2bl w:val="nil"/>
            </w:tcBorders>
            <w:vAlign w:val="center"/>
          </w:tcPr>
          <w:p w14:paraId="5668E251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4C650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65E8A73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8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0314CF2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 w14:paraId="53D286B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检测</w:t>
            </w:r>
          </w:p>
        </w:tc>
        <w:tc>
          <w:tcPr>
            <w:tcW w:w="1074" w:type="dxa"/>
            <w:gridSpan w:val="2"/>
            <w:tcBorders>
              <w:tl2br w:val="nil"/>
              <w:tr2bl w:val="nil"/>
            </w:tcBorders>
            <w:vAlign w:val="center"/>
          </w:tcPr>
          <w:p w14:paraId="4295210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808" w:type="dxa"/>
            <w:gridSpan w:val="2"/>
            <w:tcBorders>
              <w:tl2br w:val="nil"/>
              <w:tr2bl w:val="nil"/>
            </w:tcBorders>
            <w:vAlign w:val="center"/>
          </w:tcPr>
          <w:p w14:paraId="32132D3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38" w:type="dxa"/>
            <w:gridSpan w:val="2"/>
            <w:tcBorders>
              <w:tl2br w:val="nil"/>
              <w:tr2bl w:val="nil"/>
            </w:tcBorders>
            <w:vAlign w:val="center"/>
          </w:tcPr>
          <w:p w14:paraId="73041AA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54" w:type="dxa"/>
            <w:gridSpan w:val="2"/>
            <w:tcBorders>
              <w:tl2br w:val="nil"/>
              <w:tr2bl w:val="nil"/>
            </w:tcBorders>
            <w:vAlign w:val="center"/>
          </w:tcPr>
          <w:p w14:paraId="7BAAADD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 w14:paraId="2E2369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7A0DF9C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309BCDA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20" w:type="dxa"/>
            <w:tcBorders>
              <w:tl2br w:val="nil"/>
              <w:tr2bl w:val="nil"/>
            </w:tcBorders>
            <w:vAlign w:val="center"/>
          </w:tcPr>
          <w:p w14:paraId="07BAC09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□见证取样</w:t>
            </w:r>
          </w:p>
        </w:tc>
        <w:tc>
          <w:tcPr>
            <w:tcW w:w="1074" w:type="dxa"/>
            <w:gridSpan w:val="2"/>
            <w:tcBorders>
              <w:tl2br w:val="nil"/>
              <w:tr2bl w:val="nil"/>
            </w:tcBorders>
            <w:vAlign w:val="center"/>
          </w:tcPr>
          <w:p w14:paraId="0330339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808" w:type="dxa"/>
            <w:gridSpan w:val="2"/>
            <w:tcBorders>
              <w:tl2br w:val="nil"/>
              <w:tr2bl w:val="nil"/>
            </w:tcBorders>
            <w:vAlign w:val="center"/>
          </w:tcPr>
          <w:p w14:paraId="0BFDA67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8" w:type="dxa"/>
            <w:gridSpan w:val="2"/>
            <w:tcBorders>
              <w:tl2br w:val="nil"/>
              <w:tr2bl w:val="nil"/>
            </w:tcBorders>
            <w:vAlign w:val="center"/>
          </w:tcPr>
          <w:p w14:paraId="22FD1ED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2954" w:type="dxa"/>
            <w:gridSpan w:val="2"/>
            <w:tcBorders>
              <w:tl2br w:val="nil"/>
              <w:tr2bl w:val="nil"/>
            </w:tcBorders>
            <w:vAlign w:val="center"/>
          </w:tcPr>
          <w:p w14:paraId="28B74ED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E460A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56C63E2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02" w:type="dxa"/>
            <w:gridSpan w:val="11"/>
            <w:tcBorders>
              <w:tl2br w:val="nil"/>
              <w:tr2bl w:val="nil"/>
            </w:tcBorders>
            <w:vAlign w:val="center"/>
          </w:tcPr>
          <w:p w14:paraId="7AD9131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数</w:t>
            </w:r>
          </w:p>
        </w:tc>
      </w:tr>
      <w:tr w14:paraId="6B055C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24075BA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6" w:type="dxa"/>
            <w:tcBorders>
              <w:tl2br w:val="nil"/>
              <w:tr2bl w:val="nil"/>
            </w:tcBorders>
            <w:vAlign w:val="center"/>
          </w:tcPr>
          <w:p w14:paraId="5B6D08E5">
            <w:pPr>
              <w:tabs>
                <w:tab w:val="left" w:pos="2530"/>
              </w:tabs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检测项目</w:t>
            </w:r>
          </w:p>
        </w:tc>
        <w:tc>
          <w:tcPr>
            <w:tcW w:w="582" w:type="dxa"/>
            <w:tcBorders>
              <w:tl2br w:val="nil"/>
              <w:tr2bl w:val="nil"/>
            </w:tcBorders>
            <w:vAlign w:val="center"/>
          </w:tcPr>
          <w:p w14:paraId="7377678C">
            <w:pPr>
              <w:tabs>
                <w:tab w:val="left" w:pos="2530"/>
              </w:tabs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沥青及乳化沥青</w:t>
            </w:r>
          </w:p>
        </w:tc>
        <w:tc>
          <w:tcPr>
            <w:tcW w:w="8794" w:type="dxa"/>
            <w:gridSpan w:val="9"/>
            <w:tcBorders>
              <w:tl2br w:val="nil"/>
              <w:tr2bl w:val="nil"/>
            </w:tcBorders>
            <w:vAlign w:val="center"/>
          </w:tcPr>
          <w:p w14:paraId="0ACDAA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□密度和相对密度     □针入度     □针入度指数     □软化点     □延度     □标准黏度□布氏旋转黏度       □动力黏度   □溶解度         □运动黏度   □蜡含量   □破乳速度</w:t>
            </w:r>
          </w:p>
          <w:p w14:paraId="52D077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□恩格拉黏度         □微粒离子电荷                □闪点与燃点/闪点及燃点   </w:t>
            </w:r>
          </w:p>
          <w:p w14:paraId="381284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□蒸发残留物（含量）              □沥青与粗集料的黏附性/粗骨料与沥青的黏附性    </w:t>
            </w:r>
          </w:p>
          <w:p w14:paraId="735CD8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□沥青抗剥落剂性能评价            □乳化沥青与粗集料的黏附性/乳化沥青与矿料的黏附性       </w:t>
            </w:r>
          </w:p>
          <w:p w14:paraId="10E0C2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□乳化沥青与矿料拌和试验          □乳化沥青储存稳定性□乳化沥青与水泥拌和试验            □1.18mm 筛筛上残留物/筛上剩余量  □乳化沥青与水混合稳定性试验</w:t>
            </w:r>
          </w:p>
          <w:p w14:paraId="75DED2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□聚合物改性沥青的离析性          □聚合物改性沥青储存稳定性 </w:t>
            </w:r>
          </w:p>
          <w:p w14:paraId="2BCC01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  <w:t xml:space="preserve">□聚合物改性沥青弹性恢复率           </w:t>
            </w:r>
          </w:p>
          <w:p w14:paraId="66EBAA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□旋转薄膜加热试验(□质量变化、□残留物针入度比、□残留物延度、□软化点增值、□黏度比、□老化指数)                      </w:t>
            </w:r>
          </w:p>
        </w:tc>
      </w:tr>
      <w:tr w14:paraId="336FE6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69FF1B5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8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4B6E254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样品信息</w:t>
            </w:r>
          </w:p>
        </w:tc>
        <w:tc>
          <w:tcPr>
            <w:tcW w:w="2555" w:type="dxa"/>
            <w:gridSpan w:val="2"/>
            <w:tcBorders>
              <w:tl2br w:val="nil"/>
              <w:tr2bl w:val="nil"/>
            </w:tcBorders>
            <w:vAlign w:val="center"/>
          </w:tcPr>
          <w:p w14:paraId="193C1C23"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6239" w:type="dxa"/>
            <w:gridSpan w:val="7"/>
            <w:tcBorders>
              <w:tl2br w:val="nil"/>
              <w:tr2bl w:val="nil"/>
            </w:tcBorders>
            <w:vAlign w:val="center"/>
          </w:tcPr>
          <w:p w14:paraId="3C84F577"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7F0C8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2F031FB2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6FE2904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55" w:type="dxa"/>
            <w:gridSpan w:val="2"/>
            <w:tcBorders>
              <w:tl2br w:val="nil"/>
              <w:tr2bl w:val="nil"/>
            </w:tcBorders>
            <w:vAlign w:val="center"/>
          </w:tcPr>
          <w:p w14:paraId="1D7A60C0"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3285" w:type="dxa"/>
            <w:gridSpan w:val="5"/>
            <w:tcBorders>
              <w:tl2br w:val="nil"/>
              <w:tr2bl w:val="nil"/>
            </w:tcBorders>
            <w:vAlign w:val="center"/>
          </w:tcPr>
          <w:p w14:paraId="658372C0"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C859EF"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2090E7ED"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AF177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2CAF55DA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375F24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55" w:type="dxa"/>
            <w:gridSpan w:val="2"/>
            <w:tcBorders>
              <w:tl2br w:val="nil"/>
              <w:tr2bl w:val="nil"/>
            </w:tcBorders>
            <w:vAlign w:val="center"/>
          </w:tcPr>
          <w:p w14:paraId="1C6F2FF1">
            <w:pPr>
              <w:spacing w:line="280" w:lineRule="exact"/>
              <w:jc w:val="center"/>
              <w:rPr>
                <w:rFonts w:hint="default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生产厂家</w:t>
            </w:r>
          </w:p>
        </w:tc>
        <w:tc>
          <w:tcPr>
            <w:tcW w:w="3285" w:type="dxa"/>
            <w:gridSpan w:val="5"/>
            <w:tcBorders>
              <w:tl2br w:val="nil"/>
              <w:tr2bl w:val="nil"/>
            </w:tcBorders>
            <w:vAlign w:val="center"/>
          </w:tcPr>
          <w:p w14:paraId="5AE3AAD7"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12D335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代表</w:t>
            </w:r>
            <w:bookmarkStart w:id="0" w:name="_GoBack"/>
            <w:bookmarkEnd w:id="0"/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1E6E2D0C"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BB993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7" w:type="dxa"/>
            <w:vMerge w:val="restart"/>
            <w:tcBorders>
              <w:tl2br w:val="nil"/>
              <w:tr2bl w:val="nil"/>
            </w:tcBorders>
            <w:vAlign w:val="center"/>
          </w:tcPr>
          <w:p w14:paraId="1C8D69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 w14:paraId="38D5EA0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公司填写</w:t>
            </w:r>
          </w:p>
        </w:tc>
        <w:tc>
          <w:tcPr>
            <w:tcW w:w="1108" w:type="dxa"/>
            <w:gridSpan w:val="2"/>
            <w:tcBorders>
              <w:tl2br w:val="nil"/>
              <w:tr2bl w:val="nil"/>
            </w:tcBorders>
            <w:vAlign w:val="center"/>
          </w:tcPr>
          <w:p w14:paraId="15CBDF5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</w:t>
            </w:r>
          </w:p>
        </w:tc>
        <w:tc>
          <w:tcPr>
            <w:tcW w:w="3186" w:type="dxa"/>
            <w:gridSpan w:val="4"/>
            <w:tcBorders>
              <w:tl2br w:val="nil"/>
              <w:tr2bl w:val="nil"/>
            </w:tcBorders>
            <w:vAlign w:val="center"/>
          </w:tcPr>
          <w:p w14:paraId="183878D3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观：☑正常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5608" w:type="dxa"/>
            <w:gridSpan w:val="5"/>
            <w:tcBorders>
              <w:tl2br w:val="nil"/>
              <w:tr2bl w:val="nil"/>
            </w:tcBorders>
            <w:vAlign w:val="center"/>
          </w:tcPr>
          <w:p w14:paraId="31ECC25F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样品状态说明（不正常时应详细描述）：洁净、无杂质</w:t>
            </w:r>
          </w:p>
        </w:tc>
      </w:tr>
      <w:tr w14:paraId="184AE9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3577D5F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8" w:type="dxa"/>
            <w:gridSpan w:val="2"/>
            <w:tcBorders>
              <w:tl2br w:val="nil"/>
              <w:tr2bl w:val="nil"/>
            </w:tcBorders>
            <w:vAlign w:val="center"/>
          </w:tcPr>
          <w:p w14:paraId="40C766C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样品处理</w:t>
            </w:r>
          </w:p>
        </w:tc>
        <w:tc>
          <w:tcPr>
            <w:tcW w:w="3186" w:type="dxa"/>
            <w:gridSpan w:val="4"/>
            <w:tcBorders>
              <w:tl2br w:val="nil"/>
              <w:tr2bl w:val="nil"/>
            </w:tcBorders>
            <w:vAlign w:val="center"/>
          </w:tcPr>
          <w:p w14:paraId="77F6E2B6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□退换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无需退换</w:t>
            </w:r>
          </w:p>
        </w:tc>
        <w:tc>
          <w:tcPr>
            <w:tcW w:w="2152" w:type="dxa"/>
            <w:gridSpan w:val="2"/>
            <w:tcBorders>
              <w:tl2br w:val="nil"/>
              <w:tr2bl w:val="nil"/>
            </w:tcBorders>
            <w:vAlign w:val="center"/>
          </w:tcPr>
          <w:p w14:paraId="13CDFAA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报告领取方式及份数</w:t>
            </w:r>
          </w:p>
        </w:tc>
        <w:tc>
          <w:tcPr>
            <w:tcW w:w="3456" w:type="dxa"/>
            <w:gridSpan w:val="3"/>
            <w:tcBorders>
              <w:tl2br w:val="nil"/>
              <w:tr2bl w:val="nil"/>
            </w:tcBorders>
            <w:vAlign w:val="center"/>
          </w:tcPr>
          <w:p w14:paraId="613CD70E"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自取，3份(属委托自取2份)。</w:t>
            </w:r>
          </w:p>
        </w:tc>
      </w:tr>
      <w:tr w14:paraId="79EB46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580808A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8" w:type="dxa"/>
            <w:gridSpan w:val="2"/>
            <w:tcBorders>
              <w:tl2br w:val="nil"/>
              <w:tr2bl w:val="nil"/>
            </w:tcBorders>
            <w:vAlign w:val="center"/>
          </w:tcPr>
          <w:p w14:paraId="471A09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检测依据</w:t>
            </w:r>
          </w:p>
        </w:tc>
        <w:tc>
          <w:tcPr>
            <w:tcW w:w="8794" w:type="dxa"/>
            <w:gridSpan w:val="9"/>
            <w:tcBorders>
              <w:tl2br w:val="nil"/>
              <w:tr2bl w:val="nil"/>
            </w:tcBorders>
            <w:vAlign w:val="center"/>
          </w:tcPr>
          <w:p w14:paraId="1B7F94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沥青针入度测定法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  <w:t>》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GB/T 4509-2010   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《水工沥青混凝土试验规程》DL/T 5362-2018</w:t>
            </w:r>
          </w:p>
          <w:p w14:paraId="28A2DC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《公路工程沥青及沥青混合料试验规程》JTG E20-2011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□其他：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________________</w:t>
            </w:r>
          </w:p>
        </w:tc>
      </w:tr>
      <w:tr w14:paraId="3F8D3C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417" w:type="dxa"/>
            <w:vMerge w:val="continue"/>
            <w:tcBorders>
              <w:tl2br w:val="nil"/>
              <w:tr2bl w:val="nil"/>
            </w:tcBorders>
            <w:vAlign w:val="center"/>
          </w:tcPr>
          <w:p w14:paraId="5F58C44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8" w:type="dxa"/>
            <w:gridSpan w:val="2"/>
            <w:tcBorders>
              <w:tl2br w:val="nil"/>
              <w:tr2bl w:val="nil"/>
            </w:tcBorders>
            <w:vAlign w:val="center"/>
          </w:tcPr>
          <w:p w14:paraId="6BA6FA5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检测费用</w:t>
            </w:r>
          </w:p>
        </w:tc>
        <w:tc>
          <w:tcPr>
            <w:tcW w:w="8794" w:type="dxa"/>
            <w:gridSpan w:val="9"/>
            <w:tcBorders>
              <w:tl2br w:val="nil"/>
              <w:tr2bl w:val="nil"/>
            </w:tcBorders>
            <w:vAlign w:val="center"/>
          </w:tcPr>
          <w:p w14:paraId="2D47B2D3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大写：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拾    万    千    百    拾    元                    ¥：</w:t>
            </w:r>
          </w:p>
        </w:tc>
      </w:tr>
      <w:tr w14:paraId="61A20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8" w:hRule="atLeast"/>
        </w:trPr>
        <w:tc>
          <w:tcPr>
            <w:tcW w:w="417" w:type="dxa"/>
            <w:tcBorders>
              <w:tl2br w:val="nil"/>
              <w:tr2bl w:val="nil"/>
            </w:tcBorders>
            <w:vAlign w:val="center"/>
          </w:tcPr>
          <w:p w14:paraId="046AE15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双方承诺及申明</w:t>
            </w:r>
          </w:p>
        </w:tc>
        <w:tc>
          <w:tcPr>
            <w:tcW w:w="9902" w:type="dxa"/>
            <w:gridSpan w:val="11"/>
            <w:tcBorders>
              <w:tl2br w:val="nil"/>
              <w:tr2bl w:val="nil"/>
            </w:tcBorders>
            <w:vAlign w:val="top"/>
          </w:tcPr>
          <w:p w14:paraId="3795EEA6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公司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所填写的信息和承诺及声明予以确认。</w:t>
            </w:r>
          </w:p>
          <w:p w14:paraId="14E74CFC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2331F015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 xml:space="preserve">          2.若逾期3个工作日未领取退样，已检样品由检测公司自行处理。</w:t>
            </w:r>
          </w:p>
          <w:p w14:paraId="43A364C4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7EF0EF30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093C97E4">
            <w:pPr>
              <w:spacing w:line="28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lang w:eastAsia="zh-CN"/>
              </w:rPr>
              <w:t>当时的抽样部位负责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。</w:t>
            </w:r>
          </w:p>
          <w:p w14:paraId="756D1472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4E95ACB9">
            <w:pPr>
              <w:spacing w:line="280" w:lineRule="exact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6CD5DA47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 业务受理人签名：</w:t>
            </w:r>
          </w:p>
          <w:p w14:paraId="1D55D415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联系电话：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年   月   日</w:t>
            </w:r>
          </w:p>
        </w:tc>
      </w:tr>
    </w:tbl>
    <w:p w14:paraId="78ED1DFA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06B83359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4166C5C3">
      <w:pPr>
        <w:spacing w:after="159" w:afterLines="50" w:afterAutospacing="0"/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sectPr>
      <w:headerReference r:id="rId3" w:type="default"/>
      <w:footerReference r:id="rId4" w:type="default"/>
      <w:pgSz w:w="11906" w:h="16838"/>
      <w:pgMar w:top="760" w:right="879" w:bottom="420" w:left="879" w:header="454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E63CA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C7B21">
    <w:pPr>
      <w:pStyle w:val="3"/>
      <w:pBdr>
        <w:bottom w:val="single" w:color="auto" w:sz="6" w:space="3"/>
      </w:pBdr>
      <w:jc w:val="distribute"/>
      <w:rPr>
        <w:rFonts w:hint="eastAsia" w:ascii="宋体" w:hAnsi="宋体" w:eastAsia="宋体" w:cs="宋体"/>
        <w:b/>
        <w:bCs/>
        <w:sz w:val="15"/>
        <w:szCs w:val="15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-20320</wp:posOffset>
              </wp:positionV>
              <wp:extent cx="2486660" cy="492760"/>
              <wp:effectExtent l="4445" t="4445" r="23495" b="1714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86660" cy="492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0479C28F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38511C5E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2932BC68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-1.2pt;margin-top:-1.6pt;height:38.8pt;width:195.8pt;z-index:251659264;mso-width-relative:page;mso-height-relative:page;" fillcolor="#FFFFFF" filled="t" stroked="t" coordsize="21600,21600" o:gfxdata="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jAtsV1wAAAAgBAAAPAAAAAAAAAAEAIAAAACIAAABkcnMvZG93bnJldi54bWxQSwEC&#10;FAAUAAAACACHTuJAdo2Xh/UBAAAsBAAADgAAAAAAAAABACAAAAAm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0479C28F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38511C5E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2932BC68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                     </w:t>
    </w:r>
    <w:r>
      <w:rPr>
        <w:rFonts w:hint="eastAsia"/>
        <w:b/>
        <w:bCs/>
        <w:u w:val="none"/>
        <w:lang w:val="en-US" w:eastAsia="zh-CN"/>
      </w:rPr>
      <w:t>蜀南建设工程质量检测有限司</w:t>
    </w:r>
  </w:p>
  <w:p w14:paraId="5E9B0E64">
    <w:pPr>
      <w:pStyle w:val="3"/>
      <w:pBdr>
        <w:bottom w:val="single" w:color="auto" w:sz="6" w:space="3"/>
      </w:pBdr>
      <w:jc w:val="right"/>
      <w:rPr>
        <w:rFonts w:hint="eastAsia" w:ascii="宋体" w:hAnsi="宋体" w:eastAsia="宋体" w:cs="宋体"/>
        <w:sz w:val="15"/>
        <w:szCs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74930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3pt;margin-top:5.9pt;height:0pt;width:195.1pt;z-index:251660288;mso-width-relative:page;mso-height-relative:page;" filled="f" stroked="t" coordsize="21600,21600" o:gfxdata="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i0w2TVAAAABwEAAA8AAAAAAAAAAQAgAAAAIgAAAGRycy9kb3ducmV2LnhtbFBLAQIUABQA&#10;AAAIAIdO4kC7iY8X8wEAALsDAAAOAAAAAAAAAAEAIAAAACQBAABkcnMvZTJvRG9jLnhtbFBLBQYA&#10;AAAABgAGAFkBAACJ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 w:ascii="宋体" w:hAnsi="宋体" w:eastAsia="宋体" w:cs="宋体"/>
        <w:sz w:val="15"/>
        <w:szCs w:val="15"/>
      </w:rPr>
      <w:t xml:space="preserve">                                                                </w:t>
    </w:r>
    <w:r>
      <w:rPr>
        <w:rFonts w:hint="eastAsia"/>
        <w:sz w:val="18"/>
        <w:szCs w:val="18"/>
        <w:lang w:val="en-US" w:eastAsia="zh-CN"/>
      </w:rPr>
      <w:t>地址：</w:t>
    </w:r>
    <w:r>
      <w:rPr>
        <w:rFonts w:hint="eastAsia"/>
        <w:sz w:val="15"/>
      </w:rPr>
      <w:t xml:space="preserve"> </w:t>
    </w:r>
    <w:r>
      <w:rPr>
        <w:rFonts w:hint="eastAsia" w:eastAsia="宋体" w:cs="Tahoma"/>
        <w:color w:val="000000"/>
        <w:sz w:val="20"/>
        <w:szCs w:val="20"/>
      </w:rPr>
      <w:t>四川省自贡市富顺县邓井关街道宋渡路南段16号22栋</w:t>
    </w:r>
    <w:r>
      <w:rPr>
        <w:rFonts w:hint="eastAsia" w:ascii="宋体" w:hAnsi="宋体" w:eastAsia="宋体" w:cs="宋体"/>
        <w:sz w:val="15"/>
        <w:szCs w:val="15"/>
        <w:lang w:val="en-US" w:eastAsia="zh-CN"/>
      </w:rPr>
      <w:t xml:space="preserve"> </w:t>
    </w:r>
  </w:p>
  <w:p w14:paraId="406F01D9">
    <w:pPr>
      <w:pStyle w:val="3"/>
      <w:pBdr>
        <w:bottom w:val="single" w:color="auto" w:sz="6" w:space="3"/>
      </w:pBdr>
      <w:jc w:val="right"/>
      <w:rPr>
        <w:rFonts w:hint="eastAsia" w:ascii="宋体" w:hAnsi="宋体" w:eastAsia="宋体" w:cs="宋体"/>
        <w:sz w:val="15"/>
        <w:szCs w:val="15"/>
        <w:lang w:val="en-US" w:eastAsia="zh-CN"/>
      </w:rPr>
    </w:pPr>
    <w:r>
      <w:rPr>
        <w:rFonts w:hint="eastAsia" w:ascii="宋体" w:hAnsi="宋体" w:eastAsia="宋体" w:cs="宋体"/>
        <w:sz w:val="15"/>
        <w:szCs w:val="15"/>
      </w:rPr>
      <w:t xml:space="preserve">                                                             </w:t>
    </w:r>
    <w:r>
      <w:rPr>
        <w:rFonts w:hint="eastAsia"/>
        <w:sz w:val="18"/>
        <w:szCs w:val="18"/>
        <w:lang w:val="en-US" w:eastAsia="zh-CN"/>
      </w:rPr>
      <w:t>邮编：643200               电话：0813-7113688</w:t>
    </w:r>
  </w:p>
  <w:p w14:paraId="656FE32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44A087F"/>
    <w:rsid w:val="07FF71D9"/>
    <w:rsid w:val="16B76702"/>
    <w:rsid w:val="18E452AF"/>
    <w:rsid w:val="19197903"/>
    <w:rsid w:val="1EEA2311"/>
    <w:rsid w:val="279C26E5"/>
    <w:rsid w:val="284F2A97"/>
    <w:rsid w:val="2AE86600"/>
    <w:rsid w:val="2D097922"/>
    <w:rsid w:val="30013185"/>
    <w:rsid w:val="3528102E"/>
    <w:rsid w:val="35A568B2"/>
    <w:rsid w:val="367161F5"/>
    <w:rsid w:val="378958EC"/>
    <w:rsid w:val="379D36F3"/>
    <w:rsid w:val="383B0555"/>
    <w:rsid w:val="3B8A1D6B"/>
    <w:rsid w:val="3D373FCB"/>
    <w:rsid w:val="404C04E0"/>
    <w:rsid w:val="405C1E24"/>
    <w:rsid w:val="49C658BC"/>
    <w:rsid w:val="4AAF75F7"/>
    <w:rsid w:val="4CA47E02"/>
    <w:rsid w:val="4ED41CB6"/>
    <w:rsid w:val="4FC60E49"/>
    <w:rsid w:val="4FFC34DC"/>
    <w:rsid w:val="58655830"/>
    <w:rsid w:val="58E75956"/>
    <w:rsid w:val="5C976156"/>
    <w:rsid w:val="5E8B3931"/>
    <w:rsid w:val="62A21F1D"/>
    <w:rsid w:val="646B1C1C"/>
    <w:rsid w:val="65834AA0"/>
    <w:rsid w:val="659F485F"/>
    <w:rsid w:val="68C87588"/>
    <w:rsid w:val="6BEB400C"/>
    <w:rsid w:val="6D1C09FC"/>
    <w:rsid w:val="70DE203F"/>
    <w:rsid w:val="78B61AB4"/>
    <w:rsid w:val="7D8007D3"/>
    <w:rsid w:val="7F1430D0"/>
    <w:rsid w:val="7F222E89"/>
    <w:rsid w:val="7FB0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1021</Words>
  <Characters>1108</Characters>
  <Lines>0</Lines>
  <Paragraphs>0</Paragraphs>
  <TotalTime>1</TotalTime>
  <ScaleCrop>false</ScaleCrop>
  <LinksUpToDate>false</LinksUpToDate>
  <CharactersWithSpaces>1684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Agoni</cp:lastModifiedBy>
  <cp:lastPrinted>2024-02-03T01:37:00Z</cp:lastPrinted>
  <dcterms:modified xsi:type="dcterms:W3CDTF">2025-04-01T07:04:05Z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D6540160CD0348D4BAE67EB0FF01B0AF_11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