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7C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48082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类（十一）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bookmarkStart w:id="0" w:name="_GoBack"/>
      <w:bookmarkEnd w:id="0"/>
    </w:p>
    <w:p w14:paraId="1270F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SNNB/WT-ZT-202500011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770"/>
        <w:gridCol w:w="471"/>
        <w:gridCol w:w="648"/>
        <w:gridCol w:w="2918"/>
      </w:tblGrid>
      <w:tr w14:paraId="60EAC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1F2A3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委</w:t>
            </w:r>
          </w:p>
          <w:p w14:paraId="583E7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  <w:p w14:paraId="546BF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  <w:p w14:paraId="6414DD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托</w:t>
            </w:r>
          </w:p>
          <w:p w14:paraId="6A4A2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  <w:p w14:paraId="51E1E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  <w:p w14:paraId="3A8D8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方</w:t>
            </w:r>
          </w:p>
          <w:p w14:paraId="4DDF8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  <w:p w14:paraId="4E12F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  <w:p w14:paraId="4F651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填</w:t>
            </w:r>
          </w:p>
          <w:p w14:paraId="50A6E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  <w:p w14:paraId="2BDB4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  <w:p w14:paraId="26C21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ADDE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委托单位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251E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</w:tr>
      <w:tr w14:paraId="1D004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5B3C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F4BA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工程名称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61A1B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</w:tr>
      <w:tr w14:paraId="62C1C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2FF8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BE3A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施工单位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6970C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</w:tr>
      <w:tr w14:paraId="664CC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6D29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058A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设计单位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A9E7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</w:tr>
      <w:tr w14:paraId="664AE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4F6B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DC27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见证单位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7753A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</w:tr>
      <w:tr w14:paraId="41785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AF2F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0C5CF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0F892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委托检测</w:t>
            </w:r>
          </w:p>
          <w:p w14:paraId="3E907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29FFF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委 托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0DB34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47349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73766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</w:tr>
      <w:tr w14:paraId="62182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A445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45B75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3EE00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7CF58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58444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0D6DA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7E648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</w:tr>
      <w:tr w14:paraId="78F7B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DFD0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center"/>
          </w:tcPr>
          <w:p w14:paraId="12BC6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检    测   项   目</w:t>
            </w:r>
          </w:p>
        </w:tc>
      </w:tr>
      <w:tr w14:paraId="23C44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E2F9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C8C2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工程部位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4ECDF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</w:tr>
      <w:tr w14:paraId="2B7D7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CF84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00EC81EB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室内环境</w:t>
            </w:r>
          </w:p>
          <w:p w14:paraId="3AA95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污染物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735A5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□1.室内环境：1.1□甲醛   1.2□氨   1.3□苯   1.4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甲苯   1.5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二甲苯  1.6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TVOC    1.7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 xml:space="preserve">氡  </w:t>
            </w:r>
          </w:p>
        </w:tc>
      </w:tr>
      <w:tr w14:paraId="52B27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F160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264FD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16BFC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□2.土壤氡   （注：□地质断裂带      □非地质断裂带）</w:t>
            </w:r>
          </w:p>
        </w:tc>
      </w:tr>
      <w:tr w14:paraId="2D817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3DEA2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检测公司填写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F5CC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00A88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正常     □不正常</w:t>
            </w:r>
          </w:p>
        </w:tc>
        <w:tc>
          <w:tcPr>
            <w:tcW w:w="5807" w:type="dxa"/>
            <w:gridSpan w:val="4"/>
            <w:tcBorders>
              <w:tl2br w:val="nil"/>
              <w:tr2bl w:val="nil"/>
            </w:tcBorders>
            <w:vAlign w:val="center"/>
          </w:tcPr>
          <w:p w14:paraId="70FDD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现场状态说明：</w:t>
            </w:r>
          </w:p>
        </w:tc>
      </w:tr>
      <w:tr w14:paraId="39CA4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7E81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6CEF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68DD0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 xml:space="preserve">□退还     </w:t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无需退还</w:t>
            </w:r>
          </w:p>
        </w:tc>
        <w:tc>
          <w:tcPr>
            <w:tcW w:w="2241" w:type="dxa"/>
            <w:gridSpan w:val="2"/>
            <w:tcBorders>
              <w:tl2br w:val="nil"/>
              <w:tr2bl w:val="nil"/>
            </w:tcBorders>
            <w:vAlign w:val="center"/>
          </w:tcPr>
          <w:p w14:paraId="32476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报告领取方式及份数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2278A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自取，3份（委托2份）。</w:t>
            </w:r>
          </w:p>
        </w:tc>
      </w:tr>
      <w:tr w14:paraId="160D5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DBAF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274D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检测依据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7675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□1. 甲醛-AHMT分光光度法《 公共场所卫生检验方法 第2部分：化学污染物 》  GB/T 18204.2-2014（7.1）</w:t>
            </w:r>
          </w:p>
          <w:p w14:paraId="13A8B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□2. 氨-靛酚蓝分光光度法《 公共场所卫生检验方法 第2部分：化学污染物 》  GB/T 18204.2-2014（8.1)</w:t>
            </w:r>
          </w:p>
          <w:p w14:paraId="1DDF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3.苯、甲苯、二甲苯-气相色谱法《民用建筑工程室内环境污染控制标准》GB 50325-2020附录D</w:t>
            </w:r>
          </w:p>
          <w:p w14:paraId="32521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4.苯、甲苯、二甲苯-气相色谱法《居住区大气中苯、甲苯和二甲苯卫生检验标准方法   气相色谱法》GB11737-89</w:t>
            </w:r>
          </w:p>
          <w:p w14:paraId="0076B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5.苯、甲苯、二甲苯-气相色谱法《室内空气质量标准》GB/T 18883-2022</w:t>
            </w:r>
          </w:p>
          <w:p w14:paraId="5F28B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6.TVOC-气相色谱法《民用建筑工程室内环境污染控制标准》 GB50325-2020附录E</w:t>
            </w:r>
          </w:p>
          <w:p w14:paraId="45668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7.TVOC-气相色谱法《室内空气质量标准》附录D GB/T18883-2022</w:t>
            </w:r>
          </w:p>
          <w:p w14:paraId="1F078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□8.室内氡-闪烁室法《空气中氡浓度的闪烁瓶测量方法》 GB/T16147-1995</w:t>
            </w:r>
          </w:p>
          <w:p w14:paraId="44E9A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□9.土壤氡-《民用建筑工程室内环境污染控制标准》  GB50325-2020</w:t>
            </w:r>
          </w:p>
        </w:tc>
      </w:tr>
      <w:tr w14:paraId="5FCFC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1990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FC2B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检测费用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74A4E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大写：    拾    万    千    百    拾    元                    ¥：</w:t>
            </w:r>
          </w:p>
        </w:tc>
      </w:tr>
      <w:tr w14:paraId="2AA28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7A5D3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双方承诺及申明</w:t>
            </w: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top"/>
          </w:tcPr>
          <w:p w14:paraId="28E34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委 托 方： 我方保证所填写的信息、提供的资料和实物确具真实性，并对检测公司所填写的信息和承诺及声</w:t>
            </w:r>
          </w:p>
          <w:p w14:paraId="54055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 xml:space="preserve">           明予以确认。我方保证按时缴清检测费用、领取报告和退样。</w:t>
            </w:r>
          </w:p>
          <w:p w14:paraId="7322A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检测公司：1.我方保证检测的科学性、公正性和准确性，对检测数据及结论负责；对委托方提供的检测样品和</w:t>
            </w:r>
          </w:p>
          <w:p w14:paraId="6A39A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 xml:space="preserve">            技术资料保密；对委托方所填写的委托检测样品及参数、样品处理和报告领取的信息予以确认。</w:t>
            </w:r>
          </w:p>
          <w:p w14:paraId="00B1B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 xml:space="preserve">           2.委托检测，其检测数据及结论仅对当时的抽样部位负责。。</w:t>
            </w:r>
          </w:p>
          <w:p w14:paraId="6C79E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0B444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本协议书经双方确认签名、委托方付清检测费后生效，委托方领取检测报告后本协议书自行失效。</w:t>
            </w:r>
          </w:p>
          <w:p w14:paraId="1CAB1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委托方经手人签名：                                                                          业务受理人签名：</w:t>
            </w:r>
          </w:p>
          <w:p w14:paraId="4CDB8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w w:val="105"/>
                <w:sz w:val="18"/>
                <w:szCs w:val="18"/>
                <w:lang w:val="en-US" w:eastAsia="zh-CN"/>
              </w:rPr>
              <w:t>联系电话：                                                                                      联系电话：0813-7113688              年     月     日</w:t>
            </w:r>
          </w:p>
        </w:tc>
      </w:tr>
    </w:tbl>
    <w:p w14:paraId="48792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right="0" w:rightChars="0" w:firstLine="298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-20"/>
          <w:w w:val="105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pacing w:val="-20"/>
          <w:w w:val="105"/>
          <w:sz w:val="18"/>
          <w:szCs w:val="18"/>
          <w:lang w:val="en-US" w:eastAsia="zh-CN"/>
        </w:rPr>
        <w:t>注：1：委托协议书由委托单位经办人填写或提供信息并确认，本委托协议书一式二份，检测公司、委托方各一份。</w:t>
      </w:r>
    </w:p>
    <w:p w14:paraId="177F9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right="0" w:rightChars="0" w:firstLine="298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-20"/>
          <w:w w:val="105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pacing w:val="-20"/>
          <w:w w:val="105"/>
          <w:sz w:val="18"/>
          <w:szCs w:val="18"/>
          <w:lang w:val="en-US" w:eastAsia="zh-CN"/>
        </w:rPr>
        <w:t>2：请在本次需要检测参数的□划“√”。</w:t>
      </w:r>
    </w:p>
    <w:p w14:paraId="7EA39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spacing w:val="-20"/>
          <w:w w:val="105"/>
          <w:sz w:val="18"/>
          <w:szCs w:val="18"/>
          <w:lang w:val="en-US" w:eastAsia="zh-CN"/>
        </w:rPr>
        <w:t xml:space="preserve">     3：对于送样委托，本单位仅对来样负责；对于现场检测，本单位仅对当时的抽样部位负责</w:t>
      </w:r>
    </w:p>
    <w:p w14:paraId="6AE32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p w14:paraId="4DE1580E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09A70F43">
      <w:pPr>
        <w:bidi w:val="0"/>
        <w:rPr>
          <w:rFonts w:hint="default"/>
          <w:lang w:val="en-US" w:eastAsia="zh-CN"/>
        </w:rPr>
      </w:pPr>
    </w:p>
    <w:p w14:paraId="7E5BAE92">
      <w:pPr>
        <w:bidi w:val="0"/>
        <w:rPr>
          <w:rFonts w:hint="default"/>
          <w:lang w:val="en-US" w:eastAsia="zh-CN"/>
        </w:rPr>
      </w:pPr>
    </w:p>
    <w:p w14:paraId="1062EA81">
      <w:pPr>
        <w:bidi w:val="0"/>
        <w:rPr>
          <w:rFonts w:hint="default"/>
          <w:lang w:val="en-US" w:eastAsia="zh-CN"/>
        </w:rPr>
      </w:pPr>
    </w:p>
    <w:p w14:paraId="14A740AE">
      <w:pPr>
        <w:bidi w:val="0"/>
        <w:rPr>
          <w:rFonts w:hint="default"/>
          <w:lang w:val="en-US" w:eastAsia="zh-CN"/>
        </w:rPr>
      </w:pPr>
    </w:p>
    <w:p w14:paraId="568634B8">
      <w:pPr>
        <w:bidi w:val="0"/>
        <w:rPr>
          <w:rFonts w:hint="default"/>
          <w:lang w:val="en-US" w:eastAsia="zh-CN"/>
        </w:rPr>
      </w:pPr>
    </w:p>
    <w:p w14:paraId="5F2ADB32">
      <w:pPr>
        <w:bidi w:val="0"/>
        <w:rPr>
          <w:rFonts w:hint="default"/>
          <w:lang w:val="en-US" w:eastAsia="zh-CN"/>
        </w:rPr>
      </w:pPr>
    </w:p>
    <w:p w14:paraId="52E42BBC">
      <w:pPr>
        <w:bidi w:val="0"/>
        <w:jc w:val="both"/>
        <w:rPr>
          <w:rFonts w:hint="default"/>
          <w:lang w:val="en-US" w:eastAsia="zh-CN"/>
        </w:rPr>
      </w:pPr>
    </w:p>
    <w:p w14:paraId="6B97D2D1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43750DEA">
      <w:pPr>
        <w:bidi w:val="0"/>
        <w:rPr>
          <w:rFonts w:hint="default"/>
          <w:lang w:val="en-US" w:eastAsia="zh-CN"/>
        </w:rPr>
      </w:pPr>
    </w:p>
    <w:p w14:paraId="05E678D0">
      <w:pPr>
        <w:bidi w:val="0"/>
        <w:rPr>
          <w:rFonts w:hint="default"/>
          <w:lang w:val="en-US" w:eastAsia="zh-CN"/>
        </w:rPr>
      </w:pPr>
    </w:p>
    <w:p w14:paraId="6CD81927">
      <w:pPr>
        <w:bidi w:val="0"/>
        <w:rPr>
          <w:rFonts w:hint="default"/>
          <w:lang w:val="en-US" w:eastAsia="zh-CN"/>
        </w:rPr>
      </w:pPr>
    </w:p>
    <w:p w14:paraId="3FD3C83A">
      <w:pPr>
        <w:bidi w:val="0"/>
        <w:rPr>
          <w:rFonts w:hint="default"/>
          <w:lang w:val="en-US" w:eastAsia="zh-CN"/>
        </w:rPr>
      </w:pPr>
    </w:p>
    <w:p w14:paraId="322B2DA1">
      <w:pPr>
        <w:bidi w:val="0"/>
        <w:rPr>
          <w:rFonts w:hint="default"/>
          <w:lang w:val="en-US" w:eastAsia="zh-CN"/>
        </w:rPr>
      </w:pPr>
    </w:p>
    <w:p w14:paraId="7B6057FC">
      <w:pPr>
        <w:bidi w:val="0"/>
        <w:rPr>
          <w:rFonts w:hint="default"/>
          <w:lang w:val="en-US" w:eastAsia="zh-CN"/>
        </w:rPr>
      </w:pPr>
    </w:p>
    <w:p w14:paraId="6323A88E">
      <w:pPr>
        <w:bidi w:val="0"/>
        <w:rPr>
          <w:rFonts w:hint="default"/>
          <w:lang w:val="en-US" w:eastAsia="zh-CN"/>
        </w:rPr>
      </w:pPr>
    </w:p>
    <w:p w14:paraId="5D151255">
      <w:pPr>
        <w:bidi w:val="0"/>
        <w:rPr>
          <w:rFonts w:hint="default"/>
          <w:lang w:val="en-US" w:eastAsia="zh-CN"/>
        </w:rPr>
      </w:pPr>
    </w:p>
    <w:p w14:paraId="26BDDCBE">
      <w:pPr>
        <w:bidi w:val="0"/>
        <w:rPr>
          <w:rFonts w:hint="default"/>
          <w:lang w:val="en-US" w:eastAsia="zh-CN"/>
        </w:rPr>
      </w:pPr>
    </w:p>
    <w:p w14:paraId="1C67E38E">
      <w:pPr>
        <w:bidi w:val="0"/>
        <w:rPr>
          <w:rFonts w:hint="default"/>
          <w:lang w:val="en-US" w:eastAsia="zh-CN"/>
        </w:rPr>
      </w:pPr>
    </w:p>
    <w:p w14:paraId="0E3FD06E">
      <w:pPr>
        <w:bidi w:val="0"/>
        <w:rPr>
          <w:rFonts w:hint="default"/>
          <w:lang w:val="en-US" w:eastAsia="zh-CN"/>
        </w:rPr>
      </w:pPr>
    </w:p>
    <w:p w14:paraId="562EB3B9">
      <w:pPr>
        <w:bidi w:val="0"/>
        <w:rPr>
          <w:rFonts w:hint="default"/>
          <w:lang w:val="en-US" w:eastAsia="zh-CN"/>
        </w:rPr>
      </w:pPr>
    </w:p>
    <w:p w14:paraId="7EE1AC77">
      <w:pPr>
        <w:bidi w:val="0"/>
        <w:rPr>
          <w:rFonts w:hint="default"/>
          <w:lang w:val="en-US" w:eastAsia="zh-CN"/>
        </w:rPr>
      </w:pPr>
    </w:p>
    <w:p w14:paraId="613287B8">
      <w:pPr>
        <w:bidi w:val="0"/>
        <w:rPr>
          <w:rFonts w:hint="default"/>
          <w:lang w:val="en-US" w:eastAsia="zh-CN"/>
        </w:rPr>
      </w:pPr>
    </w:p>
    <w:p w14:paraId="74DF8949">
      <w:pPr>
        <w:bidi w:val="0"/>
        <w:rPr>
          <w:rFonts w:hint="default"/>
          <w:lang w:val="en-US" w:eastAsia="zh-CN"/>
        </w:rPr>
      </w:pPr>
    </w:p>
    <w:p w14:paraId="1E0E9A5C">
      <w:pPr>
        <w:bidi w:val="0"/>
        <w:rPr>
          <w:rFonts w:hint="default"/>
          <w:lang w:val="en-US" w:eastAsia="zh-CN"/>
        </w:rPr>
      </w:pPr>
    </w:p>
    <w:p w14:paraId="3DCA499E">
      <w:pPr>
        <w:bidi w:val="0"/>
        <w:rPr>
          <w:rFonts w:hint="default"/>
          <w:lang w:val="en-US" w:eastAsia="zh-CN"/>
        </w:rPr>
      </w:pPr>
    </w:p>
    <w:p w14:paraId="7AB2BFD9">
      <w:pPr>
        <w:bidi w:val="0"/>
        <w:rPr>
          <w:rFonts w:hint="default"/>
          <w:lang w:val="en-US" w:eastAsia="zh-CN"/>
        </w:rPr>
      </w:pPr>
    </w:p>
    <w:p w14:paraId="092914A7">
      <w:pPr>
        <w:bidi w:val="0"/>
        <w:rPr>
          <w:rFonts w:hint="default"/>
          <w:lang w:val="en-US" w:eastAsia="zh-CN"/>
        </w:rPr>
      </w:pPr>
    </w:p>
    <w:p w14:paraId="128F2A53">
      <w:pPr>
        <w:bidi w:val="0"/>
        <w:rPr>
          <w:rFonts w:hint="default"/>
          <w:lang w:val="en-US" w:eastAsia="zh-CN"/>
        </w:rPr>
      </w:pPr>
    </w:p>
    <w:p w14:paraId="41059BB4">
      <w:pPr>
        <w:bidi w:val="0"/>
        <w:rPr>
          <w:rFonts w:hint="default"/>
          <w:lang w:val="en-US" w:eastAsia="zh-CN"/>
        </w:rPr>
      </w:pPr>
    </w:p>
    <w:p w14:paraId="6B0B0A71">
      <w:pPr>
        <w:bidi w:val="0"/>
        <w:rPr>
          <w:rFonts w:hint="default"/>
          <w:lang w:val="en-US" w:eastAsia="zh-CN"/>
        </w:rPr>
      </w:pPr>
    </w:p>
    <w:p w14:paraId="6C76555B">
      <w:pPr>
        <w:bidi w:val="0"/>
        <w:rPr>
          <w:rFonts w:hint="default"/>
          <w:lang w:val="en-US" w:eastAsia="zh-CN"/>
        </w:rPr>
      </w:pPr>
    </w:p>
    <w:p w14:paraId="4733632C">
      <w:pPr>
        <w:bidi w:val="0"/>
        <w:rPr>
          <w:rFonts w:hint="default"/>
          <w:lang w:val="en-US" w:eastAsia="zh-CN"/>
        </w:rPr>
      </w:pPr>
    </w:p>
    <w:p w14:paraId="0A710DD3">
      <w:pPr>
        <w:bidi w:val="0"/>
        <w:rPr>
          <w:rFonts w:hint="default"/>
          <w:lang w:val="en-US" w:eastAsia="zh-CN"/>
        </w:rPr>
      </w:pPr>
    </w:p>
    <w:p w14:paraId="301942C5">
      <w:pPr>
        <w:bidi w:val="0"/>
        <w:rPr>
          <w:rFonts w:hint="default"/>
          <w:lang w:val="en-US" w:eastAsia="zh-CN"/>
        </w:rPr>
      </w:pPr>
    </w:p>
    <w:p w14:paraId="237CB6BC">
      <w:pPr>
        <w:bidi w:val="0"/>
        <w:rPr>
          <w:rFonts w:hint="default"/>
          <w:lang w:val="en-US" w:eastAsia="zh-CN"/>
        </w:rPr>
      </w:pPr>
    </w:p>
    <w:p w14:paraId="0EC79230">
      <w:pPr>
        <w:bidi w:val="0"/>
        <w:rPr>
          <w:rFonts w:hint="default"/>
          <w:lang w:val="en-US" w:eastAsia="zh-CN"/>
        </w:rPr>
      </w:pPr>
    </w:p>
    <w:p w14:paraId="489CE0FA">
      <w:pPr>
        <w:bidi w:val="0"/>
        <w:rPr>
          <w:rFonts w:hint="default"/>
          <w:lang w:val="en-US" w:eastAsia="zh-CN"/>
        </w:rPr>
      </w:pPr>
    </w:p>
    <w:p w14:paraId="16218E5C">
      <w:pPr>
        <w:bidi w:val="0"/>
        <w:rPr>
          <w:rFonts w:hint="default"/>
          <w:lang w:val="en-US" w:eastAsia="zh-CN"/>
        </w:rPr>
      </w:pPr>
    </w:p>
    <w:p w14:paraId="72CB7916">
      <w:pPr>
        <w:bidi w:val="0"/>
        <w:rPr>
          <w:rFonts w:hint="default"/>
          <w:lang w:val="en-US" w:eastAsia="zh-CN"/>
        </w:rPr>
      </w:pPr>
    </w:p>
    <w:p w14:paraId="44B50B0C">
      <w:pPr>
        <w:tabs>
          <w:tab w:val="left" w:pos="2212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37CFF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7823F7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550AACB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0B369CDB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7892A1D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3550AAC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0B369CDB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7892A1D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1BEB21B4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IQMvAoKAgAA+wMAAA4AAABkcnMvZTJvRG9jLnhtbK2TT47TMBTG&#10;90jcwfKeJtOSThs1HWlaDRsEIwEHcB0nseR/8vM07SW4ABI7WLFkz20YjsGzkw5D2cyCLBzb7/mz&#10;v5+fV1cHrcheeJDWVPRiklMiDLe1NG1FP7y/ebGgBAIzNVPWiIoeBdCr9fNnq96VYmo7q2rhCYoY&#10;KHtX0S4EV2YZ8E5oBhPrhMFgY71mAYe+zWrPelTXKpvm+Tzrra+dt1wA4Ox2CNJR0T9F0DaN5GJr&#10;+Z0WJgyqXigW0BJ00gFdp9M2jeDhbdOACERVFJ2G1OIm2N/FNluvWNl65jrJxyOwpxzhzJNm0uCm&#10;D1JbFhi58/IfKS25t2CbMOFWZ4ORRARdXORnbN51zInkBVGDe4AO/0+Wv9nfeiLris4pMUzjhd9/&#10;+v7z45dfPz5je//tK5lHSL2DEnM35tZHmxA2B5OWFRR/ByykAaUw9XlkFiPZXwJxAG6QOjReR0lk&#10;QVCnmC6LJd7OsaKX+axYjFckDoFwDE9fXuKHcY4JKZax8iThPIRXwmoSOxVV0kR6rGT71xDiIVh5&#10;SonTxt5IpVIFKEN6RDArojLDqm6wmrCrHZIB01LCVIvPhQefFMEqWcfVCYZvdxvlyZ5hkRXXy+tt&#10;kSwjpsdpcestg27IS6GBmZYBX5SSuqKLPH7jamVGbgOqCG1n6+OtP/HEmkimxvqNRfd4nFb/ebP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pAwTTAAAABgEAAA8AAAAAAAAAAQAgAAAAIgAAAGRy&#10;cy9kb3ducmV2LnhtbFBLAQIUABQAAAAIAIdO4kCEDLwKCgIAAPsDAAAOAAAAAAAAAAEAIAAAACIB&#10;AABkcnMvZTJvRG9jLnhtbFBLBQYAAAAABgAGAFkBAACe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3935C748">
    <w:pPr>
      <w:pStyle w:val="14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8319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543C57"/>
    <w:rsid w:val="018C519F"/>
    <w:rsid w:val="01BD4A2A"/>
    <w:rsid w:val="01C535BE"/>
    <w:rsid w:val="01D75008"/>
    <w:rsid w:val="01E274B5"/>
    <w:rsid w:val="01F6515D"/>
    <w:rsid w:val="020A662D"/>
    <w:rsid w:val="02317AF5"/>
    <w:rsid w:val="023F0464"/>
    <w:rsid w:val="026223A4"/>
    <w:rsid w:val="02772A8F"/>
    <w:rsid w:val="02B74138"/>
    <w:rsid w:val="02C1356F"/>
    <w:rsid w:val="02C60B85"/>
    <w:rsid w:val="02D57ACB"/>
    <w:rsid w:val="02DC4CC3"/>
    <w:rsid w:val="02E84657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72111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3C19E4"/>
    <w:rsid w:val="0B440899"/>
    <w:rsid w:val="0B6E5A8C"/>
    <w:rsid w:val="0B832083"/>
    <w:rsid w:val="0BB729DF"/>
    <w:rsid w:val="0BC23CC8"/>
    <w:rsid w:val="0BC249FC"/>
    <w:rsid w:val="0BD9192A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E7653"/>
    <w:rsid w:val="0F1F3AF7"/>
    <w:rsid w:val="0F310EE9"/>
    <w:rsid w:val="0F320BF7"/>
    <w:rsid w:val="0F615EBD"/>
    <w:rsid w:val="0F7756E1"/>
    <w:rsid w:val="0F7F36E9"/>
    <w:rsid w:val="0FA66232"/>
    <w:rsid w:val="0FB12275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4A33FF"/>
    <w:rsid w:val="196A0717"/>
    <w:rsid w:val="19734AB5"/>
    <w:rsid w:val="197467ED"/>
    <w:rsid w:val="198952DA"/>
    <w:rsid w:val="19962C07"/>
    <w:rsid w:val="199A1954"/>
    <w:rsid w:val="19AC28BC"/>
    <w:rsid w:val="19AD3767"/>
    <w:rsid w:val="19D05A8B"/>
    <w:rsid w:val="1A0A0EFF"/>
    <w:rsid w:val="1A3475CF"/>
    <w:rsid w:val="1A4563DB"/>
    <w:rsid w:val="1A4E4F79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1FFB284F"/>
    <w:rsid w:val="202237C4"/>
    <w:rsid w:val="20B86B28"/>
    <w:rsid w:val="20C93A8A"/>
    <w:rsid w:val="21036107"/>
    <w:rsid w:val="215B45A1"/>
    <w:rsid w:val="219C0FD7"/>
    <w:rsid w:val="21D77678"/>
    <w:rsid w:val="21F65217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677CA8"/>
    <w:rsid w:val="2A9673A3"/>
    <w:rsid w:val="2AA42CAA"/>
    <w:rsid w:val="2ABA05ED"/>
    <w:rsid w:val="2AF30B09"/>
    <w:rsid w:val="2B276A39"/>
    <w:rsid w:val="2B330291"/>
    <w:rsid w:val="2B48064C"/>
    <w:rsid w:val="2B4C75CA"/>
    <w:rsid w:val="2BA878F4"/>
    <w:rsid w:val="2BF63535"/>
    <w:rsid w:val="2C1A1476"/>
    <w:rsid w:val="2C4B162F"/>
    <w:rsid w:val="2C892163"/>
    <w:rsid w:val="2CAB47C4"/>
    <w:rsid w:val="2CCD473A"/>
    <w:rsid w:val="2D35349C"/>
    <w:rsid w:val="2D9C5EBB"/>
    <w:rsid w:val="2DC93154"/>
    <w:rsid w:val="2DE57862"/>
    <w:rsid w:val="2DE81100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3E547B"/>
    <w:rsid w:val="2F9037FD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342FDA"/>
    <w:rsid w:val="316477B5"/>
    <w:rsid w:val="31812204"/>
    <w:rsid w:val="31903F88"/>
    <w:rsid w:val="31906DDE"/>
    <w:rsid w:val="31C53F01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5313EB"/>
    <w:rsid w:val="3395588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753BC1"/>
    <w:rsid w:val="35812ED0"/>
    <w:rsid w:val="358A766C"/>
    <w:rsid w:val="359052C4"/>
    <w:rsid w:val="35A766D8"/>
    <w:rsid w:val="35AD6F71"/>
    <w:rsid w:val="35BB0B79"/>
    <w:rsid w:val="35C936BF"/>
    <w:rsid w:val="35D00DF7"/>
    <w:rsid w:val="36633D3B"/>
    <w:rsid w:val="366A741E"/>
    <w:rsid w:val="36C4528D"/>
    <w:rsid w:val="36EB33BE"/>
    <w:rsid w:val="370074BA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41F82"/>
    <w:rsid w:val="398F6179"/>
    <w:rsid w:val="39B058CE"/>
    <w:rsid w:val="39FD5F33"/>
    <w:rsid w:val="3A4B4EF0"/>
    <w:rsid w:val="3A7601BF"/>
    <w:rsid w:val="3A9653CE"/>
    <w:rsid w:val="3A9D329F"/>
    <w:rsid w:val="3AC56A51"/>
    <w:rsid w:val="3AF9556F"/>
    <w:rsid w:val="3AFC0C5A"/>
    <w:rsid w:val="3B1D063B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052BB"/>
    <w:rsid w:val="3DF647FC"/>
    <w:rsid w:val="3E2F408B"/>
    <w:rsid w:val="3E7F33BB"/>
    <w:rsid w:val="3E832EA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21425A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339600D"/>
    <w:rsid w:val="4349639C"/>
    <w:rsid w:val="434B399A"/>
    <w:rsid w:val="43722C61"/>
    <w:rsid w:val="437962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E2098A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144FF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84750"/>
    <w:rsid w:val="4E9F137E"/>
    <w:rsid w:val="4F1D2EA8"/>
    <w:rsid w:val="4F6E6347"/>
    <w:rsid w:val="4F8515D2"/>
    <w:rsid w:val="4F9F7107"/>
    <w:rsid w:val="4FAB7189"/>
    <w:rsid w:val="4FFE0440"/>
    <w:rsid w:val="50021529"/>
    <w:rsid w:val="503C735D"/>
    <w:rsid w:val="50510DA0"/>
    <w:rsid w:val="505A7451"/>
    <w:rsid w:val="50E13929"/>
    <w:rsid w:val="510E1ABC"/>
    <w:rsid w:val="51143E36"/>
    <w:rsid w:val="51434A34"/>
    <w:rsid w:val="51567183"/>
    <w:rsid w:val="51596B80"/>
    <w:rsid w:val="519C5F8D"/>
    <w:rsid w:val="51C07B1A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57ED4"/>
    <w:rsid w:val="55570796"/>
    <w:rsid w:val="55717AA9"/>
    <w:rsid w:val="55833436"/>
    <w:rsid w:val="55BC7CF5"/>
    <w:rsid w:val="562C1C22"/>
    <w:rsid w:val="5630526E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9F0489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C517D0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01F83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AA1DAA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49114F"/>
    <w:rsid w:val="5F8C154B"/>
    <w:rsid w:val="5F9F5213"/>
    <w:rsid w:val="5FA82A3B"/>
    <w:rsid w:val="5FC05820"/>
    <w:rsid w:val="5FDC15AF"/>
    <w:rsid w:val="5FEA46E0"/>
    <w:rsid w:val="5FF7504F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0EB4BB4"/>
    <w:rsid w:val="60F17CF0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287D10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94165"/>
    <w:rsid w:val="685C1517"/>
    <w:rsid w:val="6874629B"/>
    <w:rsid w:val="68833430"/>
    <w:rsid w:val="68866D87"/>
    <w:rsid w:val="68AC24E6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68505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CA5D4E"/>
    <w:rsid w:val="6ED97BEC"/>
    <w:rsid w:val="6F816EC0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1147BF0"/>
    <w:rsid w:val="71221264"/>
    <w:rsid w:val="715C32AD"/>
    <w:rsid w:val="71663DE2"/>
    <w:rsid w:val="717D0ED2"/>
    <w:rsid w:val="71891B99"/>
    <w:rsid w:val="719E17CE"/>
    <w:rsid w:val="71B81550"/>
    <w:rsid w:val="71E116BB"/>
    <w:rsid w:val="71E511AB"/>
    <w:rsid w:val="71EB0975"/>
    <w:rsid w:val="71F04333"/>
    <w:rsid w:val="71F8221B"/>
    <w:rsid w:val="72242852"/>
    <w:rsid w:val="726E61C2"/>
    <w:rsid w:val="72795A15"/>
    <w:rsid w:val="7295497F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2B18E2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038F6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85734"/>
    <w:rsid w:val="7D7D5D76"/>
    <w:rsid w:val="7D9B4EF8"/>
    <w:rsid w:val="7DA55D1A"/>
    <w:rsid w:val="7DF92D65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923</Words>
  <Characters>1121</Characters>
  <Lines>0</Lines>
  <Paragraphs>0</Paragraphs>
  <TotalTime>0</TotalTime>
  <ScaleCrop>false</ScaleCrop>
  <LinksUpToDate>false</LinksUpToDate>
  <CharactersWithSpaces>1600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AF11BE86A6CE436D90CC5E2ED34E2E2F_13</vt:lpwstr>
  </property>
  <property fmtid="{D5CDD505-2E9C-101B-9397-08002B2CF9AE}" pid="4" name="KSOTemplateDocerSaveRecord">
    <vt:lpwstr>eyJoZGlkIjoiYTFhODlmZTFmZDczNDJiYjM2MzllN2E4ZTg3ZDUzNDYifQ==</vt:lpwstr>
  </property>
</Properties>
</file>